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A" w:rsidRDefault="00A6795F">
      <w:r>
        <w:rPr>
          <w:noProof/>
          <w:lang w:val="es-CL"/>
        </w:rPr>
        <w:drawing>
          <wp:inline distT="114300" distB="114300" distL="114300" distR="114300">
            <wp:extent cx="5827516" cy="791503"/>
            <wp:effectExtent l="0" t="0" r="1905" b="889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16" cy="79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9A" w:rsidRPr="00EE3BD7" w:rsidRDefault="00EE3BD7">
      <w:pPr>
        <w:spacing w:after="160" w:line="256" w:lineRule="auto"/>
        <w:jc w:val="center"/>
        <w:rPr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>Ediciones Nueva Documentas</w:t>
      </w:r>
    </w:p>
    <w:p w:rsidR="003E4A9A" w:rsidRDefault="007A0F4B">
      <w:pPr>
        <w:spacing w:after="160" w:line="256" w:lineRule="auto"/>
        <w:rPr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273050</wp:posOffset>
            </wp:positionV>
            <wp:extent cx="2085975" cy="32258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MBERTO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674" w:rsidRDefault="00EE3BD7" w:rsidP="00954674">
      <w:pPr>
        <w:spacing w:line="25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Todo sobre el proceso constituyente</w:t>
      </w:r>
    </w:p>
    <w:p w:rsidR="003E4A9A" w:rsidRDefault="00A6795F" w:rsidP="00954674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Autor</w:t>
      </w:r>
      <w:r w:rsidR="00EE3BD7">
        <w:rPr>
          <w:rFonts w:ascii="Calibri" w:eastAsia="Calibri" w:hAnsi="Calibri" w:cs="Calibri"/>
          <w:sz w:val="24"/>
          <w:szCs w:val="24"/>
        </w:rPr>
        <w:t>: varios autores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Páginas: </w:t>
      </w:r>
      <w:r w:rsidR="00EE3BD7">
        <w:rPr>
          <w:rFonts w:ascii="Calibri" w:eastAsia="Calibri" w:hAnsi="Calibri" w:cs="Calibri"/>
          <w:sz w:val="24"/>
          <w:szCs w:val="24"/>
        </w:rPr>
        <w:t>116</w:t>
      </w:r>
      <w:r w:rsidR="000D6DD5">
        <w:rPr>
          <w:rFonts w:ascii="Calibri" w:eastAsia="Calibri" w:hAnsi="Calibri" w:cs="Calibri"/>
          <w:sz w:val="24"/>
          <w:szCs w:val="24"/>
        </w:rPr>
        <w:tab/>
      </w:r>
    </w:p>
    <w:p w:rsidR="003E4A9A" w:rsidRDefault="00734AA4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Formato: </w:t>
      </w:r>
      <w:r w:rsidR="00EE3BD7" w:rsidRPr="00EE3BD7">
        <w:rPr>
          <w:rFonts w:ascii="Calibri" w:eastAsia="Calibri" w:hAnsi="Calibri" w:cs="Calibri"/>
          <w:sz w:val="24"/>
          <w:szCs w:val="24"/>
        </w:rPr>
        <w:t>21x14</w:t>
      </w:r>
      <w:r w:rsidR="00EE3BD7">
        <w:rPr>
          <w:rFonts w:ascii="Calibri" w:eastAsia="Calibri" w:hAnsi="Calibri" w:cs="Calibri"/>
          <w:sz w:val="24"/>
          <w:szCs w:val="24"/>
        </w:rPr>
        <w:t xml:space="preserve"> </w:t>
      </w:r>
      <w:r w:rsidR="00954674" w:rsidRPr="00954674">
        <w:rPr>
          <w:rFonts w:ascii="Calibri" w:eastAsia="Calibri" w:hAnsi="Calibri" w:cs="Calibri"/>
          <w:sz w:val="24"/>
          <w:szCs w:val="24"/>
        </w:rPr>
        <w:t>cm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Encuadernación: </w:t>
      </w:r>
      <w:r w:rsidR="00657E64">
        <w:rPr>
          <w:rFonts w:ascii="Calibri" w:eastAsia="Calibri" w:hAnsi="Calibri" w:cs="Calibri"/>
          <w:sz w:val="24"/>
          <w:szCs w:val="24"/>
        </w:rPr>
        <w:t xml:space="preserve">tapa </w:t>
      </w:r>
      <w:r w:rsidR="003077CA">
        <w:rPr>
          <w:rFonts w:ascii="Calibri" w:eastAsia="Calibri" w:hAnsi="Calibri" w:cs="Calibri"/>
          <w:sz w:val="24"/>
          <w:szCs w:val="24"/>
        </w:rPr>
        <w:t>blanda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Cód. interno: </w:t>
      </w:r>
      <w:r w:rsidR="00EE3BD7" w:rsidRPr="00EE3BD7">
        <w:rPr>
          <w:rFonts w:asciiTheme="majorHAnsi" w:eastAsia="Roboto" w:hAnsiTheme="majorHAnsi" w:cstheme="majorHAnsi"/>
          <w:color w:val="222222"/>
          <w:sz w:val="24"/>
        </w:rPr>
        <w:t>10450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ISBN: </w:t>
      </w:r>
      <w:r w:rsidR="00EE3BD7" w:rsidRPr="00EE3BD7">
        <w:rPr>
          <w:rFonts w:asciiTheme="majorHAnsi" w:eastAsia="Roboto" w:hAnsiTheme="majorHAnsi" w:cstheme="majorHAnsi"/>
          <w:color w:val="222222"/>
          <w:sz w:val="24"/>
        </w:rPr>
        <w:t>9789562610209</w:t>
      </w:r>
    </w:p>
    <w:p w:rsidR="003E4A9A" w:rsidRDefault="00A6795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Precio: $</w:t>
      </w:r>
      <w:r w:rsidR="00EE3BD7" w:rsidRPr="00EE3BD7">
        <w:rPr>
          <w:rFonts w:ascii="Calibri" w:eastAsia="Calibri" w:hAnsi="Calibri" w:cs="Calibri"/>
          <w:sz w:val="24"/>
          <w:szCs w:val="24"/>
        </w:rPr>
        <w:t>10.000</w:t>
      </w:r>
      <w:r w:rsidR="00EE3BD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 IVA</w:t>
      </w: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954674" w:rsidRDefault="0095467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8B1C31" w:rsidRDefault="008B1C31" w:rsidP="00EE3BD7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B1C31" w:rsidRDefault="008B1C31" w:rsidP="00EE3BD7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B1C31" w:rsidRDefault="008B1C31" w:rsidP="00EE3BD7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E3BD7" w:rsidRDefault="00EE3BD7" w:rsidP="00EE3BD7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  <w:r w:rsidRPr="00EE3BD7">
        <w:rPr>
          <w:rFonts w:ascii="Calibri" w:eastAsia="Calibri" w:hAnsi="Calibri" w:cs="Calibri"/>
          <w:sz w:val="24"/>
          <w:szCs w:val="24"/>
        </w:rPr>
        <w:t>El libro presenta catorce miradas al proceso constituyente que se inicia con el primer plebiscito de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octubre de 2020. Son autores que abordan los temas esenciales que ya forman parte del debate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ciudadano en torno a la voluntad de construir una nueva Constitución para Chile.</w:t>
      </w:r>
    </w:p>
    <w:p w:rsidR="008B1C31" w:rsidRPr="00EE3BD7" w:rsidRDefault="008B1C31" w:rsidP="00EE3BD7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E3BD7" w:rsidRDefault="00EE3BD7" w:rsidP="00EE3BD7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  <w:r w:rsidRPr="00EE3BD7">
        <w:rPr>
          <w:rFonts w:ascii="Calibri" w:eastAsia="Calibri" w:hAnsi="Calibri" w:cs="Calibri"/>
          <w:sz w:val="24"/>
          <w:szCs w:val="24"/>
        </w:rPr>
        <w:t>A partir de un necesario examen a la historia constitucional chilena, que abre la perspectiva del pasado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para acometer en buen pie el futuro, los autores presentan sus ideas, argumentos y propuestas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alrededor de temas que forman parte de la construcción constitucional de Chile, la casa de todas y todos,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que ha de garantizar derechos y reglas en la convivencia cívica y democrática que los autores de este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libro propician.</w:t>
      </w:r>
    </w:p>
    <w:p w:rsidR="008B1C31" w:rsidRPr="00EE3BD7" w:rsidRDefault="008B1C31" w:rsidP="00EE3BD7">
      <w:pPr>
        <w:spacing w:line="25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14B91" w:rsidRPr="001F0ED7" w:rsidRDefault="00EE3BD7" w:rsidP="00EE3BD7">
      <w:pPr>
        <w:spacing w:line="25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3BD7">
        <w:rPr>
          <w:rFonts w:ascii="Calibri" w:eastAsia="Calibri" w:hAnsi="Calibri" w:cs="Calibri"/>
          <w:sz w:val="24"/>
          <w:szCs w:val="24"/>
        </w:rPr>
        <w:t>La economía, la paridad de género, el trabajo, el medioambiente, la educación y la salud, son algunos de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los temas que aquí se tratan, con los matices propios de una visión pluralista, pero con la voluntad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común de aportar a la ciudadanía lectora algunas herramientas que, sin duda, serán útiles en proceso</w:t>
      </w:r>
      <w:r w:rsidR="008B1C31">
        <w:rPr>
          <w:rFonts w:ascii="Calibri" w:eastAsia="Calibri" w:hAnsi="Calibri" w:cs="Calibri"/>
          <w:sz w:val="24"/>
          <w:szCs w:val="24"/>
        </w:rPr>
        <w:t xml:space="preserve"> </w:t>
      </w:r>
      <w:r w:rsidRPr="00EE3BD7">
        <w:rPr>
          <w:rFonts w:ascii="Calibri" w:eastAsia="Calibri" w:hAnsi="Calibri" w:cs="Calibri"/>
          <w:sz w:val="24"/>
          <w:szCs w:val="24"/>
        </w:rPr>
        <w:t>constituyente que comienza recorrer Chile.</w:t>
      </w:r>
      <w:bookmarkStart w:id="0" w:name="_GoBack"/>
      <w:bookmarkEnd w:id="0"/>
    </w:p>
    <w:sectPr w:rsidR="00014B91" w:rsidRPr="001F0ED7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EC1" w:rsidRDefault="00D87EC1">
      <w:pPr>
        <w:spacing w:line="240" w:lineRule="auto"/>
      </w:pPr>
      <w:r>
        <w:separator/>
      </w:r>
    </w:p>
  </w:endnote>
  <w:endnote w:type="continuationSeparator" w:id="0">
    <w:p w:rsidR="00D87EC1" w:rsidRDefault="00D87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EC1" w:rsidRDefault="00D87EC1">
      <w:pPr>
        <w:spacing w:line="240" w:lineRule="auto"/>
      </w:pPr>
      <w:r>
        <w:separator/>
      </w:r>
    </w:p>
  </w:footnote>
  <w:footnote w:type="continuationSeparator" w:id="0">
    <w:p w:rsidR="00D87EC1" w:rsidRDefault="00D87E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9A" w:rsidRDefault="003E4A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7D17"/>
    <w:multiLevelType w:val="hybridMultilevel"/>
    <w:tmpl w:val="59741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07B00"/>
    <w:rsid w:val="00014B91"/>
    <w:rsid w:val="00043713"/>
    <w:rsid w:val="000550EC"/>
    <w:rsid w:val="000674C7"/>
    <w:rsid w:val="00071EED"/>
    <w:rsid w:val="000A1598"/>
    <w:rsid w:val="000A634F"/>
    <w:rsid w:val="000D6DD5"/>
    <w:rsid w:val="00107F02"/>
    <w:rsid w:val="00113B1F"/>
    <w:rsid w:val="00195F54"/>
    <w:rsid w:val="001A1EE6"/>
    <w:rsid w:val="001F0ED7"/>
    <w:rsid w:val="00222503"/>
    <w:rsid w:val="0024060E"/>
    <w:rsid w:val="0025129E"/>
    <w:rsid w:val="00262012"/>
    <w:rsid w:val="002B5014"/>
    <w:rsid w:val="002C220C"/>
    <w:rsid w:val="002C2BAC"/>
    <w:rsid w:val="002F24C1"/>
    <w:rsid w:val="003077CA"/>
    <w:rsid w:val="00331CC3"/>
    <w:rsid w:val="00347707"/>
    <w:rsid w:val="00375099"/>
    <w:rsid w:val="003B6050"/>
    <w:rsid w:val="003E4A9A"/>
    <w:rsid w:val="0043504D"/>
    <w:rsid w:val="00485528"/>
    <w:rsid w:val="004A14F6"/>
    <w:rsid w:val="004A3ED7"/>
    <w:rsid w:val="005046CC"/>
    <w:rsid w:val="00505E22"/>
    <w:rsid w:val="0051039F"/>
    <w:rsid w:val="005A4E9F"/>
    <w:rsid w:val="005B09B3"/>
    <w:rsid w:val="005D53E9"/>
    <w:rsid w:val="00650DF0"/>
    <w:rsid w:val="00657E64"/>
    <w:rsid w:val="00665214"/>
    <w:rsid w:val="00667392"/>
    <w:rsid w:val="006A53B4"/>
    <w:rsid w:val="006A7CCE"/>
    <w:rsid w:val="006C66A9"/>
    <w:rsid w:val="006E2C6D"/>
    <w:rsid w:val="007235E7"/>
    <w:rsid w:val="00734AA4"/>
    <w:rsid w:val="00765D21"/>
    <w:rsid w:val="007A0F4B"/>
    <w:rsid w:val="007E1028"/>
    <w:rsid w:val="00804648"/>
    <w:rsid w:val="00813193"/>
    <w:rsid w:val="00833ECE"/>
    <w:rsid w:val="008718DA"/>
    <w:rsid w:val="00874ED8"/>
    <w:rsid w:val="00887F2A"/>
    <w:rsid w:val="008B1C31"/>
    <w:rsid w:val="008F5A41"/>
    <w:rsid w:val="0090057E"/>
    <w:rsid w:val="00907B73"/>
    <w:rsid w:val="009121C2"/>
    <w:rsid w:val="00954674"/>
    <w:rsid w:val="009610AC"/>
    <w:rsid w:val="00971616"/>
    <w:rsid w:val="009B16E9"/>
    <w:rsid w:val="009C7C7B"/>
    <w:rsid w:val="009F21CA"/>
    <w:rsid w:val="00A232EC"/>
    <w:rsid w:val="00A42700"/>
    <w:rsid w:val="00A6597E"/>
    <w:rsid w:val="00A6795F"/>
    <w:rsid w:val="00A966D3"/>
    <w:rsid w:val="00B0716B"/>
    <w:rsid w:val="00B61672"/>
    <w:rsid w:val="00B835AD"/>
    <w:rsid w:val="00C05D6A"/>
    <w:rsid w:val="00C30540"/>
    <w:rsid w:val="00C4293C"/>
    <w:rsid w:val="00C87DD9"/>
    <w:rsid w:val="00CC5BC1"/>
    <w:rsid w:val="00D0254D"/>
    <w:rsid w:val="00D12936"/>
    <w:rsid w:val="00D17A3B"/>
    <w:rsid w:val="00D75698"/>
    <w:rsid w:val="00D87EC1"/>
    <w:rsid w:val="00D936B1"/>
    <w:rsid w:val="00DD2CA1"/>
    <w:rsid w:val="00DE03DE"/>
    <w:rsid w:val="00DE16D3"/>
    <w:rsid w:val="00E46E22"/>
    <w:rsid w:val="00E577D1"/>
    <w:rsid w:val="00E70A7D"/>
    <w:rsid w:val="00EC7709"/>
    <w:rsid w:val="00EE3BD7"/>
    <w:rsid w:val="00EF6E5C"/>
    <w:rsid w:val="00F74255"/>
    <w:rsid w:val="00F84AE8"/>
    <w:rsid w:val="00F968C8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BB4A"/>
  <w15:docId w15:val="{CB912A22-D8DF-40A8-8747-FD62B7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A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Isla</dc:creator>
  <cp:lastModifiedBy>Ana María Isla</cp:lastModifiedBy>
  <cp:revision>113</cp:revision>
  <cp:lastPrinted>2020-12-18T17:48:00Z</cp:lastPrinted>
  <dcterms:created xsi:type="dcterms:W3CDTF">2020-12-02T20:35:00Z</dcterms:created>
  <dcterms:modified xsi:type="dcterms:W3CDTF">2021-02-02T19:58:00Z</dcterms:modified>
</cp:coreProperties>
</file>